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94B" w:rsidRDefault="00FC5B55" w:rsidP="00FC5B55">
      <w:pPr>
        <w:jc w:val="center"/>
        <w:rPr>
          <w:rFonts w:ascii="方正小标宋_GBK" w:eastAsia="方正小标宋_GBK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color w:val="000000" w:themeColor="text1"/>
          <w:sz w:val="44"/>
          <w:szCs w:val="44"/>
        </w:rPr>
        <w:t>2021世界</w:t>
      </w:r>
      <w:r>
        <w:rPr>
          <w:rFonts w:ascii="方正小标宋_GBK" w:eastAsia="方正小标宋_GBK" w:hAnsi="方正小标宋简体" w:cs="方正小标宋简体"/>
          <w:bCs/>
          <w:color w:val="000000" w:themeColor="text1"/>
          <w:sz w:val="44"/>
          <w:szCs w:val="44"/>
        </w:rPr>
        <w:t>安防博览会</w:t>
      </w:r>
    </w:p>
    <w:p w:rsidR="00FC5B55" w:rsidRDefault="00FC5B55" w:rsidP="00FC5B55">
      <w:pPr>
        <w:jc w:val="center"/>
        <w:rPr>
          <w:rFonts w:ascii="方正小标宋_GBK" w:eastAsia="方正小标宋_GBK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简体" w:cs="方正小标宋简体"/>
          <w:bCs/>
          <w:color w:val="000000" w:themeColor="text1"/>
          <w:sz w:val="44"/>
          <w:szCs w:val="44"/>
        </w:rPr>
        <w:t>公共安全</w:t>
      </w:r>
      <w:r>
        <w:rPr>
          <w:rFonts w:ascii="方正小标宋_GBK" w:eastAsia="方正小标宋_GBK" w:hAnsi="方正小标宋简体" w:cs="方正小标宋简体" w:hint="eastAsia"/>
          <w:bCs/>
          <w:color w:val="000000" w:themeColor="text1"/>
          <w:sz w:val="44"/>
          <w:szCs w:val="44"/>
        </w:rPr>
        <w:t>行业</w:t>
      </w:r>
      <w:r w:rsidR="0097294B">
        <w:rPr>
          <w:rFonts w:ascii="方正小标宋_GBK" w:eastAsia="方正小标宋_GBK" w:hAnsi="方正小标宋简体" w:cs="方正小标宋简体" w:hint="eastAsia"/>
          <w:bCs/>
          <w:color w:val="000000" w:themeColor="text1"/>
          <w:sz w:val="44"/>
          <w:szCs w:val="44"/>
        </w:rPr>
        <w:t>评选办法</w:t>
      </w:r>
    </w:p>
    <w:p w:rsidR="00FC5B55" w:rsidRDefault="00FC5B55" w:rsidP="00FC5B55">
      <w:pPr>
        <w:pStyle w:val="a8"/>
        <w:numPr>
          <w:ilvl w:val="0"/>
          <w:numId w:val="1"/>
        </w:numPr>
        <w:tabs>
          <w:tab w:val="left" w:pos="420"/>
        </w:tabs>
        <w:ind w:firstLineChars="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前言</w:t>
      </w:r>
    </w:p>
    <w:p w:rsidR="00DE1992" w:rsidRDefault="00DE1992" w:rsidP="00DE1992">
      <w:pPr>
        <w:tabs>
          <w:tab w:val="left" w:pos="42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在5</w:t>
      </w:r>
      <w:r>
        <w:rPr>
          <w:rFonts w:ascii="仿宋_GB2312" w:eastAsia="仿宋_GB2312" w:hAnsi="仿宋_GB2312" w:cs="仿宋_GB2312"/>
          <w:sz w:val="32"/>
          <w:szCs w:val="32"/>
        </w:rPr>
        <w:t>G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技术和人工智能赋能的背景下，中国乃至全球安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防行业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智能化正在进入爆发期，全新的政策思路、技术概念、应用场景与运营理念不断产生，并为行业注入空前强大的动力。党的十九届五中全会指出：“要强化国家战略科技力量，提升企业技术创新能力，激发人才创新活力，完善科技创新体制机制。面对新形势，新机遇”。为提高2</w:t>
      </w:r>
      <w:r>
        <w:rPr>
          <w:rFonts w:ascii="仿宋_GB2312" w:eastAsia="仿宋_GB2312" w:hAnsi="仿宋_GB2312" w:cs="仿宋_GB2312"/>
          <w:sz w:val="32"/>
          <w:szCs w:val="32"/>
        </w:rPr>
        <w:t>021</w:t>
      </w:r>
      <w:r>
        <w:rPr>
          <w:rFonts w:ascii="仿宋_GB2312" w:eastAsia="仿宋_GB2312" w:hAnsi="仿宋_GB2312" w:cs="仿宋_GB2312" w:hint="eastAsia"/>
          <w:sz w:val="32"/>
          <w:szCs w:val="32"/>
        </w:rPr>
        <w:t>世界安防博览会（以下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简称安博会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）展商及展品的行业知名度和市场竞争力，选拔、培育、推广一批优秀的安防企业和品牌，树立行业典范，进一步推动安防企业的质量管理和服务体系建设，推动安防行业整体水平的提升，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安博会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组委会计划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开展安博会展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商展品评选活动，并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在安博会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全球安防盛典颁发相关奖项。</w:t>
      </w:r>
    </w:p>
    <w:p w:rsidR="00DE1992" w:rsidRDefault="00DE1992" w:rsidP="00DE1992">
      <w:pPr>
        <w:tabs>
          <w:tab w:val="left" w:pos="420"/>
        </w:tabs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bCs/>
          <w:sz w:val="32"/>
          <w:szCs w:val="32"/>
        </w:rPr>
        <w:t>评选项目</w:t>
      </w:r>
    </w:p>
    <w:p w:rsidR="00DE1992" w:rsidRPr="008E3CE7" w:rsidRDefault="008E3CE7" w:rsidP="008E3CE7">
      <w:pPr>
        <w:tabs>
          <w:tab w:val="left" w:pos="312"/>
          <w:tab w:val="left" w:pos="420"/>
        </w:tabs>
        <w:spacing w:line="360" w:lineRule="auto"/>
        <w:ind w:left="567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</w:t>
      </w:r>
      <w:r w:rsidR="00DE1992" w:rsidRPr="008E3CE7">
        <w:rPr>
          <w:rFonts w:ascii="楷体_GB2312" w:eastAsia="楷体_GB2312" w:hAnsi="仿宋_GB2312" w:cs="仿宋_GB2312" w:hint="eastAsia"/>
          <w:sz w:val="32"/>
          <w:szCs w:val="32"/>
        </w:rPr>
        <w:t>2021公共安全优秀品牌</w:t>
      </w:r>
    </w:p>
    <w:p w:rsidR="00DE1992" w:rsidRPr="008E3CE7" w:rsidRDefault="008E3CE7" w:rsidP="008E3CE7">
      <w:pPr>
        <w:tabs>
          <w:tab w:val="left" w:pos="312"/>
          <w:tab w:val="left" w:pos="420"/>
        </w:tabs>
        <w:spacing w:line="360" w:lineRule="auto"/>
        <w:ind w:left="567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（二）</w:t>
      </w:r>
      <w:r w:rsidR="00DE1992" w:rsidRPr="008E3CE7">
        <w:rPr>
          <w:rFonts w:ascii="楷体_GB2312" w:eastAsia="楷体_GB2312" w:hAnsi="仿宋_GB2312" w:cs="仿宋_GB2312" w:hint="eastAsia"/>
          <w:sz w:val="32"/>
          <w:szCs w:val="32"/>
        </w:rPr>
        <w:t>2021公共安全优秀产品</w:t>
      </w:r>
    </w:p>
    <w:p w:rsidR="00DE1992" w:rsidRPr="008E3CE7" w:rsidRDefault="008E3CE7" w:rsidP="008E3CE7">
      <w:pPr>
        <w:tabs>
          <w:tab w:val="left" w:pos="312"/>
          <w:tab w:val="left" w:pos="420"/>
        </w:tabs>
        <w:spacing w:line="360" w:lineRule="auto"/>
        <w:ind w:left="567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（三）</w:t>
      </w:r>
      <w:r w:rsidR="00DE1992" w:rsidRPr="008E3CE7">
        <w:rPr>
          <w:rFonts w:ascii="楷体_GB2312" w:eastAsia="楷体_GB2312" w:hAnsi="仿宋_GB2312" w:cs="仿宋_GB2312" w:hint="eastAsia"/>
          <w:sz w:val="32"/>
          <w:szCs w:val="32"/>
        </w:rPr>
        <w:t>2021公共安全优秀解决方案</w:t>
      </w:r>
    </w:p>
    <w:p w:rsidR="00DE1992" w:rsidRPr="008E3CE7" w:rsidRDefault="008E3CE7" w:rsidP="00DE1992">
      <w:pPr>
        <w:pStyle w:val="a8"/>
        <w:numPr>
          <w:ilvl w:val="255"/>
          <w:numId w:val="0"/>
        </w:numPr>
        <w:tabs>
          <w:tab w:val="left" w:pos="312"/>
          <w:tab w:val="left" w:pos="420"/>
        </w:tabs>
        <w:spacing w:line="360" w:lineRule="auto"/>
        <w:ind w:left="567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（四）</w:t>
      </w:r>
      <w:r w:rsidR="00DE1992" w:rsidRPr="008E3CE7">
        <w:rPr>
          <w:rFonts w:ascii="楷体_GB2312" w:eastAsia="楷体_GB2312" w:hAnsi="仿宋_GB2312" w:cs="仿宋_GB2312" w:hint="eastAsia"/>
          <w:sz w:val="32"/>
          <w:szCs w:val="32"/>
        </w:rPr>
        <w:t>2021公共安全突出贡献奖</w:t>
      </w:r>
    </w:p>
    <w:p w:rsidR="00DE1992" w:rsidRPr="008E3CE7" w:rsidRDefault="00DE1992" w:rsidP="00DE1992">
      <w:pPr>
        <w:pStyle w:val="a8"/>
        <w:numPr>
          <w:ilvl w:val="255"/>
          <w:numId w:val="0"/>
        </w:numPr>
        <w:tabs>
          <w:tab w:val="left" w:pos="312"/>
          <w:tab w:val="left" w:pos="420"/>
        </w:tabs>
        <w:spacing w:line="360" w:lineRule="auto"/>
        <w:ind w:left="567"/>
        <w:rPr>
          <w:rFonts w:ascii="楷体_GB2312" w:eastAsia="楷体_GB2312" w:hAnsi="黑体" w:cs="仿宋_GB2312"/>
          <w:sz w:val="32"/>
          <w:szCs w:val="32"/>
        </w:rPr>
      </w:pPr>
    </w:p>
    <w:p w:rsidR="00FC5B55" w:rsidRDefault="00FC5B55" w:rsidP="00FC5B55">
      <w:pPr>
        <w:pStyle w:val="a8"/>
        <w:numPr>
          <w:ilvl w:val="0"/>
          <w:numId w:val="1"/>
        </w:numPr>
        <w:tabs>
          <w:tab w:val="left" w:pos="312"/>
          <w:tab w:val="left" w:pos="420"/>
        </w:tabs>
        <w:spacing w:line="360" w:lineRule="auto"/>
        <w:ind w:firstLineChars="0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lastRenderedPageBreak/>
        <w:t>参评范围</w:t>
      </w:r>
    </w:p>
    <w:p w:rsidR="00DE1992" w:rsidRPr="00DE1992" w:rsidRDefault="00DE1992" w:rsidP="00DE1992">
      <w:pPr>
        <w:tabs>
          <w:tab w:val="left" w:pos="312"/>
          <w:tab w:val="left" w:pos="420"/>
        </w:tabs>
        <w:spacing w:line="360" w:lineRule="auto"/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DE1992">
        <w:rPr>
          <w:rFonts w:ascii="仿宋_GB2312" w:eastAsia="仿宋_GB2312" w:hint="eastAsia"/>
          <w:sz w:val="32"/>
          <w:szCs w:val="32"/>
        </w:rPr>
        <w:t>本次评选面向在</w:t>
      </w:r>
      <w:proofErr w:type="gramStart"/>
      <w:r w:rsidRPr="00DE1992">
        <w:rPr>
          <w:rFonts w:ascii="仿宋_GB2312" w:eastAsia="仿宋_GB2312" w:hint="eastAsia"/>
          <w:sz w:val="32"/>
          <w:szCs w:val="32"/>
        </w:rPr>
        <w:t>本次安博会上</w:t>
      </w:r>
      <w:proofErr w:type="gramEnd"/>
      <w:r w:rsidRPr="00DE1992">
        <w:rPr>
          <w:rFonts w:ascii="仿宋_GB2312" w:eastAsia="仿宋_GB2312" w:hint="eastAsia"/>
          <w:sz w:val="32"/>
          <w:szCs w:val="32"/>
        </w:rPr>
        <w:t>参展的国内外公共安全企业（智能安防、网络安全、人工智能&amp;大数据、智慧警务应用、智能警务装备、行业应用、综合类等）及相关展品开展</w:t>
      </w:r>
      <w:r w:rsidR="009D6C1E">
        <w:rPr>
          <w:rFonts w:ascii="仿宋_GB2312" w:eastAsia="仿宋_GB2312" w:hint="eastAsia"/>
          <w:sz w:val="32"/>
          <w:szCs w:val="32"/>
        </w:rPr>
        <w:t>。</w:t>
      </w:r>
    </w:p>
    <w:p w:rsidR="00FC5B55" w:rsidRDefault="00FC5B55" w:rsidP="00FC5B55">
      <w:pPr>
        <w:pStyle w:val="a8"/>
        <w:numPr>
          <w:ilvl w:val="0"/>
          <w:numId w:val="1"/>
        </w:numPr>
        <w:tabs>
          <w:tab w:val="left" w:pos="420"/>
        </w:tabs>
        <w:ind w:firstLineChars="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申报与评审原则、程序</w:t>
      </w:r>
    </w:p>
    <w:p w:rsidR="00F61D5F" w:rsidRPr="00F61D5F" w:rsidRDefault="00F61D5F" w:rsidP="00F61D5F">
      <w:pPr>
        <w:spacing w:line="360" w:lineRule="auto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F61D5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本次评选工作坚持“自愿、公正、公开”的原则，由企业自</w:t>
      </w:r>
      <w:r w:rsidRPr="00F61D5F">
        <w:rPr>
          <w:rFonts w:ascii="仿宋_GB2312" w:eastAsia="仿宋_GB2312" w:hAnsi="仿宋" w:cs="仿宋" w:hint="eastAsia"/>
          <w:sz w:val="32"/>
          <w:szCs w:val="32"/>
        </w:rPr>
        <w:t>愿参与或行业，不向企业收取费用。</w:t>
      </w:r>
      <w:proofErr w:type="gramStart"/>
      <w:r w:rsidRPr="00F61D5F">
        <w:rPr>
          <w:rFonts w:ascii="仿宋_GB2312" w:eastAsia="仿宋_GB2312" w:hAnsi="仿宋" w:cs="仿宋" w:hint="eastAsia"/>
          <w:sz w:val="32"/>
          <w:szCs w:val="32"/>
        </w:rPr>
        <w:t>按照</w:t>
      </w:r>
      <w:r w:rsidRPr="00F61D5F">
        <w:rPr>
          <w:rFonts w:ascii="仿宋_GB2312" w:eastAsia="仿宋_GB2312" w:hAnsi="仿宋_GB2312" w:cs="仿宋_GB2312" w:hint="eastAsia"/>
          <w:sz w:val="32"/>
          <w:szCs w:val="32"/>
        </w:rPr>
        <w:t>安博会</w:t>
      </w:r>
      <w:proofErr w:type="gramEnd"/>
      <w:r w:rsidRPr="00F61D5F">
        <w:rPr>
          <w:rFonts w:ascii="仿宋_GB2312" w:eastAsia="仿宋_GB2312" w:hAnsi="仿宋_GB2312" w:cs="仿宋_GB2312" w:hint="eastAsia"/>
          <w:sz w:val="32"/>
          <w:szCs w:val="32"/>
        </w:rPr>
        <w:t>组委</w:t>
      </w:r>
      <w:r w:rsidR="0097294B">
        <w:rPr>
          <w:rFonts w:ascii="仿宋_GB2312" w:eastAsia="仿宋_GB2312" w:hAnsi="仿宋_GB2312" w:cs="仿宋_GB2312" w:hint="eastAsia"/>
          <w:sz w:val="32"/>
          <w:szCs w:val="32"/>
        </w:rPr>
        <w:t>会</w:t>
      </w:r>
      <w:r w:rsidRPr="00F61D5F">
        <w:rPr>
          <w:rFonts w:ascii="仿宋_GB2312" w:eastAsia="仿宋_GB2312" w:hAnsi="仿宋" w:cs="仿宋" w:hint="eastAsia"/>
          <w:sz w:val="32"/>
          <w:szCs w:val="32"/>
        </w:rPr>
        <w:t>初审、</w:t>
      </w:r>
      <w:r w:rsidRPr="00F61D5F">
        <w:rPr>
          <w:rFonts w:ascii="仿宋_GB2312" w:eastAsia="仿宋_GB2312" w:hAnsi="仿宋_GB2312" w:cs="仿宋_GB2312" w:hint="eastAsia"/>
          <w:sz w:val="32"/>
          <w:szCs w:val="32"/>
        </w:rPr>
        <w:t>网络投票、</w:t>
      </w:r>
      <w:r w:rsidRPr="00F61D5F">
        <w:rPr>
          <w:rFonts w:ascii="仿宋_GB2312" w:eastAsia="仿宋_GB2312" w:hAnsi="仿宋" w:cs="仿宋" w:hint="eastAsia"/>
          <w:sz w:val="32"/>
          <w:szCs w:val="32"/>
        </w:rPr>
        <w:t>评审委员会终审的程序评选出最后结果。</w:t>
      </w:r>
    </w:p>
    <w:p w:rsidR="00FC5B55" w:rsidRDefault="00FC5B55" w:rsidP="00FC5B55">
      <w:pPr>
        <w:pStyle w:val="a8"/>
        <w:numPr>
          <w:ilvl w:val="0"/>
          <w:numId w:val="3"/>
        </w:numPr>
        <w:ind w:firstLineChars="0"/>
        <w:rPr>
          <w:rFonts w:ascii="楷体_GB2312" w:eastAsia="楷体_GB2312" w:hAnsi="黑体" w:cs="楷体"/>
          <w:color w:val="000000" w:themeColor="text1"/>
          <w:sz w:val="32"/>
          <w:szCs w:val="32"/>
        </w:rPr>
      </w:pPr>
      <w:r>
        <w:rPr>
          <w:rFonts w:ascii="楷体_GB2312" w:eastAsia="楷体_GB2312" w:hAnsi="黑体" w:cs="楷体" w:hint="eastAsia"/>
          <w:color w:val="000000" w:themeColor="text1"/>
          <w:sz w:val="32"/>
          <w:szCs w:val="32"/>
        </w:rPr>
        <w:t>申报时间</w:t>
      </w:r>
    </w:p>
    <w:p w:rsidR="00FC5B55" w:rsidRDefault="00FC5B55" w:rsidP="00FC5B55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凡符合条件的企业应在</w:t>
      </w:r>
      <w:r w:rsidR="00DE1992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年</w:t>
      </w:r>
      <w:r w:rsidR="00DE1992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月</w:t>
      </w:r>
      <w:r w:rsidR="007D732C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前，将规定申报材料提交到广东省公共安全技术防范协会。</w:t>
      </w:r>
    </w:p>
    <w:p w:rsidR="00FC5B55" w:rsidRDefault="00FC5B55" w:rsidP="00FC5B55">
      <w:pPr>
        <w:pStyle w:val="a8"/>
        <w:numPr>
          <w:ilvl w:val="0"/>
          <w:numId w:val="3"/>
        </w:numPr>
        <w:ind w:firstLineChars="0"/>
        <w:rPr>
          <w:rFonts w:ascii="楷体_GB2312" w:eastAsia="楷体_GB2312" w:hAnsi="楷体" w:cs="楷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" w:hint="eastAsia"/>
          <w:color w:val="000000" w:themeColor="text1"/>
          <w:sz w:val="32"/>
          <w:szCs w:val="32"/>
        </w:rPr>
        <w:t>申报材料要求</w:t>
      </w:r>
    </w:p>
    <w:p w:rsidR="00FC5B55" w:rsidRDefault="00FC5B55" w:rsidP="00FC5B55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每申报一个奖项，须提供电子文档（报名表格）和装订成册的书面材料（全部申报材料）各一份。</w:t>
      </w:r>
    </w:p>
    <w:p w:rsidR="00FC5B55" w:rsidRDefault="00FC5B55" w:rsidP="00FC5B55">
      <w:pPr>
        <w:spacing w:line="360" w:lineRule="auto"/>
        <w:ind w:firstLineChars="150" w:firstLine="456"/>
        <w:rPr>
          <w:rFonts w:ascii="仿宋_GB2312" w:eastAsia="仿宋_GB2312" w:hAnsi="仿宋_GB2312" w:cs="仿宋_GB2312"/>
          <w:b/>
          <w:color w:val="000000" w:themeColor="text1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8"/>
          <w:sz w:val="32"/>
          <w:szCs w:val="32"/>
        </w:rPr>
        <w:t>电子文档发送到邮箱：</w:t>
      </w:r>
      <w:r w:rsidRPr="00D737AC">
        <w:rPr>
          <w:rFonts w:ascii="仿宋_GB2312" w:eastAsia="仿宋_GB2312" w:hAnsi="黑体" w:cs="仿宋_GB2312" w:hint="eastAsia"/>
          <w:b/>
          <w:color w:val="000000" w:themeColor="text1"/>
          <w:spacing w:val="-8"/>
          <w:kern w:val="0"/>
          <w:sz w:val="32"/>
          <w:szCs w:val="32"/>
          <w:u w:val="single"/>
        </w:rPr>
        <w:t>gdafpy@psworld.cn。</w:t>
      </w:r>
    </w:p>
    <w:p w:rsidR="00FC5B55" w:rsidRDefault="00FC5B55" w:rsidP="00FC5B55">
      <w:pPr>
        <w:pStyle w:val="a8"/>
        <w:numPr>
          <w:ilvl w:val="0"/>
          <w:numId w:val="3"/>
        </w:numPr>
        <w:ind w:firstLineChars="0"/>
        <w:rPr>
          <w:rFonts w:ascii="楷体_GB2312" w:eastAsia="楷体_GB2312" w:hAnsi="楷体" w:cs="楷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" w:hint="eastAsia"/>
          <w:color w:val="000000" w:themeColor="text1"/>
          <w:sz w:val="32"/>
          <w:szCs w:val="32"/>
        </w:rPr>
        <w:t>评审</w:t>
      </w:r>
      <w:r w:rsidR="002B5EA9">
        <w:rPr>
          <w:rFonts w:ascii="楷体_GB2312" w:eastAsia="楷体_GB2312" w:hAnsi="楷体" w:cs="楷体" w:hint="eastAsia"/>
          <w:color w:val="000000" w:themeColor="text1"/>
          <w:sz w:val="32"/>
          <w:szCs w:val="32"/>
        </w:rPr>
        <w:t>程序</w:t>
      </w:r>
    </w:p>
    <w:p w:rsidR="00FC5B55" w:rsidRDefault="00FC5B55" w:rsidP="00FC5B55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初审</w:t>
      </w:r>
    </w:p>
    <w:p w:rsidR="00DE1992" w:rsidRPr="00DE1992" w:rsidRDefault="00DE1992" w:rsidP="00DE19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E1992">
        <w:rPr>
          <w:rFonts w:ascii="仿宋_GB2312" w:eastAsia="仿宋_GB2312" w:hAnsi="仿宋_GB2312" w:cs="仿宋_GB2312" w:hint="eastAsia"/>
          <w:sz w:val="32"/>
          <w:szCs w:val="32"/>
        </w:rPr>
        <w:t>由组委会对申报材料进行整理，受理符合条件的参评对象。</w:t>
      </w:r>
    </w:p>
    <w:p w:rsidR="00FC5B55" w:rsidRDefault="00DE1992" w:rsidP="00FC5B55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网络</w:t>
      </w:r>
      <w:r w:rsidR="00FC5B5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投票</w:t>
      </w:r>
    </w:p>
    <w:p w:rsidR="00DE1992" w:rsidRDefault="00DE1992" w:rsidP="00DE1992">
      <w:pPr>
        <w:pStyle w:val="a8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DE1992">
        <w:rPr>
          <w:rFonts w:ascii="仿宋_GB2312" w:eastAsia="仿宋_GB2312" w:hAnsi="仿宋_GB2312" w:cs="仿宋_GB2312" w:hint="eastAsia"/>
          <w:sz w:val="32"/>
          <w:szCs w:val="32"/>
        </w:rPr>
        <w:t>组委会将</w:t>
      </w:r>
      <w:proofErr w:type="gramStart"/>
      <w:r w:rsidRPr="00DE1992">
        <w:rPr>
          <w:rFonts w:ascii="仿宋_GB2312" w:eastAsia="仿宋_GB2312" w:hAnsi="仿宋_GB2312" w:cs="仿宋_GB2312" w:hint="eastAsia"/>
          <w:sz w:val="32"/>
          <w:szCs w:val="32"/>
        </w:rPr>
        <w:t>利用安博会</w:t>
      </w:r>
      <w:proofErr w:type="gramEnd"/>
      <w:r w:rsidRPr="00DE1992">
        <w:rPr>
          <w:rFonts w:ascii="仿宋_GB2312" w:eastAsia="仿宋_GB2312" w:hAnsi="仿宋_GB2312" w:cs="仿宋_GB2312" w:hint="eastAsia"/>
          <w:sz w:val="32"/>
          <w:szCs w:val="32"/>
        </w:rPr>
        <w:t>官方媒体平台、合作媒体平台、参</w:t>
      </w:r>
      <w:r w:rsidRPr="00DE199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展单位自有媒体平台等渠道向公众发起网络投票。投票结果将作为重要的评选指标之一，计入评选终审评分。</w:t>
      </w:r>
    </w:p>
    <w:p w:rsidR="00DE1992" w:rsidRPr="00DE1992" w:rsidRDefault="00DE1992" w:rsidP="00DE1992">
      <w:pPr>
        <w:spacing w:line="360" w:lineRule="auto"/>
        <w:ind w:left="567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DE1992">
        <w:rPr>
          <w:rFonts w:ascii="仿宋_GB2312" w:eastAsia="仿宋_GB2312" w:hAnsi="仿宋_GB2312" w:cs="仿宋_GB2312" w:hint="eastAsia"/>
          <w:sz w:val="32"/>
          <w:szCs w:val="32"/>
        </w:rPr>
        <w:t>成立评审委员会,召开终审会</w:t>
      </w:r>
    </w:p>
    <w:p w:rsidR="00DE1992" w:rsidRDefault="00DE1992" w:rsidP="00DE19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由组委会组织成立评审委员会，评委会评审专家主要来自高校、科研机构、检测机构、政府用户部门等单位</w:t>
      </w:r>
      <w:r w:rsidR="00C80426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C80426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DE1992" w:rsidRDefault="00DE1992" w:rsidP="00DE19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由组委会组织评委召开评选终审会，按照评选标准，对参评对象进行全面审核，对申报材料中的各项指标进行评分，给出最终评审结果，确定最终获奖名单。</w:t>
      </w:r>
    </w:p>
    <w:p w:rsidR="00FC5B55" w:rsidRPr="008E3CE7" w:rsidRDefault="00DE1992" w:rsidP="00DE1992">
      <w:pPr>
        <w:ind w:left="567"/>
        <w:rPr>
          <w:rFonts w:ascii="仿宋_GB2312" w:eastAsia="仿宋_GB2312" w:hAnsi="楷体" w:cs="楷体"/>
          <w:color w:val="000000" w:themeColor="text1"/>
          <w:sz w:val="32"/>
          <w:szCs w:val="32"/>
        </w:rPr>
      </w:pPr>
      <w:r w:rsidRPr="008E3CE7">
        <w:rPr>
          <w:rFonts w:ascii="仿宋_GB2312" w:eastAsia="仿宋_GB2312" w:hAnsi="楷体" w:cs="楷体" w:hint="eastAsia"/>
          <w:color w:val="000000" w:themeColor="text1"/>
          <w:sz w:val="32"/>
          <w:szCs w:val="32"/>
        </w:rPr>
        <w:t>4、</w:t>
      </w:r>
      <w:r w:rsidR="00FC5B55" w:rsidRPr="008E3CE7">
        <w:rPr>
          <w:rFonts w:ascii="仿宋_GB2312" w:eastAsia="仿宋_GB2312" w:hAnsi="楷体" w:cs="楷体" w:hint="eastAsia"/>
          <w:color w:val="000000" w:themeColor="text1"/>
          <w:sz w:val="32"/>
          <w:szCs w:val="32"/>
        </w:rPr>
        <w:t>公示</w:t>
      </w:r>
    </w:p>
    <w:p w:rsidR="00DE1992" w:rsidRPr="00DE1992" w:rsidRDefault="00DE1992" w:rsidP="00DE19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为保证评选活动的公平、公正，组委会将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在安博会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官方网站及官方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公布各奖项终审结果，接受七个工作日的社会监督。公示期间，凡接到举报，经评审工作组调查属实，一律取消该奖项。</w:t>
      </w:r>
    </w:p>
    <w:p w:rsidR="00FC5B55" w:rsidRDefault="00FC5B55" w:rsidP="00FC5B55">
      <w:pPr>
        <w:pStyle w:val="a8"/>
        <w:numPr>
          <w:ilvl w:val="0"/>
          <w:numId w:val="1"/>
        </w:numPr>
        <w:tabs>
          <w:tab w:val="left" w:pos="420"/>
        </w:tabs>
        <w:ind w:firstLineChars="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评选办法</w:t>
      </w:r>
    </w:p>
    <w:p w:rsidR="00FC5B55" w:rsidRPr="00DE1992" w:rsidRDefault="00DE1992" w:rsidP="00DE1992">
      <w:pPr>
        <w:pStyle w:val="a8"/>
        <w:numPr>
          <w:ilvl w:val="0"/>
          <w:numId w:val="5"/>
        </w:numPr>
        <w:ind w:firstLineChars="0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_GB2312" w:eastAsia="楷体_GB2312" w:hAnsi="楷体" w:cs="楷体" w:hint="eastAsia"/>
          <w:b/>
          <w:sz w:val="32"/>
          <w:szCs w:val="32"/>
        </w:rPr>
        <w:t>2</w:t>
      </w:r>
      <w:r>
        <w:rPr>
          <w:rFonts w:ascii="楷体_GB2312" w:eastAsia="楷体_GB2312" w:hAnsi="楷体" w:cs="楷体"/>
          <w:b/>
          <w:sz w:val="32"/>
          <w:szCs w:val="32"/>
        </w:rPr>
        <w:t>021</w:t>
      </w:r>
      <w:r>
        <w:rPr>
          <w:rFonts w:ascii="楷体_GB2312" w:eastAsia="楷体_GB2312" w:hAnsi="楷体" w:cs="楷体" w:hint="eastAsia"/>
          <w:b/>
          <w:sz w:val="32"/>
          <w:szCs w:val="32"/>
        </w:rPr>
        <w:t>公共安全优秀品牌</w:t>
      </w:r>
    </w:p>
    <w:p w:rsidR="00FC5B55" w:rsidRDefault="00FC5B55" w:rsidP="00FC5B55">
      <w:pPr>
        <w:pStyle w:val="a8"/>
        <w:numPr>
          <w:ilvl w:val="0"/>
          <w:numId w:val="6"/>
        </w:numPr>
        <w:ind w:firstLineChars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评选名额</w:t>
      </w:r>
    </w:p>
    <w:p w:rsidR="00FC5B55" w:rsidRDefault="00DE1992" w:rsidP="00FC5B55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共35个上榜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名额</w:t>
      </w:r>
      <w:r w:rsidR="00FC5B5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FC5B55" w:rsidRDefault="00FC5B55" w:rsidP="00FC5B55">
      <w:pPr>
        <w:pStyle w:val="a8"/>
        <w:numPr>
          <w:ilvl w:val="0"/>
          <w:numId w:val="6"/>
        </w:numPr>
        <w:ind w:firstLineChars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参评条件</w:t>
      </w:r>
    </w:p>
    <w:p w:rsidR="00DE1992" w:rsidRDefault="00DE1992" w:rsidP="00DE1992">
      <w:pPr>
        <w:pStyle w:val="msolistparagraph0"/>
        <w:widowControl/>
        <w:numPr>
          <w:ilvl w:val="0"/>
          <w:numId w:val="19"/>
        </w:numPr>
        <w:tabs>
          <w:tab w:val="clear" w:pos="0"/>
          <w:tab w:val="left" w:pos="312"/>
        </w:tabs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参评企业对评选品牌有完全所有权。</w:t>
      </w:r>
    </w:p>
    <w:p w:rsidR="00DE1992" w:rsidRDefault="00DE1992" w:rsidP="00DE1992">
      <w:pPr>
        <w:pStyle w:val="msolistparagraph0"/>
        <w:widowControl/>
        <w:numPr>
          <w:ilvl w:val="0"/>
          <w:numId w:val="19"/>
        </w:numPr>
        <w:tabs>
          <w:tab w:val="clear" w:pos="0"/>
          <w:tab w:val="left" w:pos="312"/>
        </w:tabs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DE1992">
        <w:rPr>
          <w:rFonts w:ascii="仿宋_GB2312" w:eastAsia="仿宋_GB2312" w:hAnsi="仿宋_GB2312" w:cs="仿宋_GB2312" w:hint="eastAsia"/>
          <w:sz w:val="32"/>
          <w:szCs w:val="32"/>
        </w:rPr>
        <w:t>参评企业必须是在中国大陆境内注册的具有独立法人资格的企业。</w:t>
      </w:r>
    </w:p>
    <w:p w:rsidR="00DE1992" w:rsidRDefault="00DE1992" w:rsidP="00DE1992">
      <w:pPr>
        <w:pStyle w:val="msolistparagraph0"/>
        <w:widowControl/>
        <w:numPr>
          <w:ilvl w:val="0"/>
          <w:numId w:val="19"/>
        </w:numPr>
        <w:tabs>
          <w:tab w:val="clear" w:pos="0"/>
          <w:tab w:val="left" w:pos="312"/>
        </w:tabs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DE199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参评企业在公共安全领域不断前行，有良好的企业形象，参评品牌具有广泛的社会认知度和影响力。</w:t>
      </w:r>
    </w:p>
    <w:p w:rsidR="00DE1992" w:rsidRDefault="00DE1992" w:rsidP="00DE1992">
      <w:pPr>
        <w:pStyle w:val="msolistparagraph0"/>
        <w:widowControl/>
        <w:numPr>
          <w:ilvl w:val="0"/>
          <w:numId w:val="19"/>
        </w:numPr>
        <w:tabs>
          <w:tab w:val="clear" w:pos="0"/>
          <w:tab w:val="left" w:pos="312"/>
        </w:tabs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DE1992">
        <w:rPr>
          <w:rFonts w:ascii="仿宋_GB2312" w:eastAsia="仿宋_GB2312" w:hAnsi="仿宋_GB2312" w:cs="仿宋_GB2312" w:hint="eastAsia"/>
          <w:sz w:val="32"/>
          <w:szCs w:val="32"/>
        </w:rPr>
        <w:t>参评企业具备相当程度的资质与荣誉积累。</w:t>
      </w:r>
    </w:p>
    <w:p w:rsidR="00DE1992" w:rsidRPr="00DE1992" w:rsidRDefault="00DE1992" w:rsidP="00DE1992">
      <w:pPr>
        <w:pStyle w:val="msolistparagraph0"/>
        <w:widowControl/>
        <w:numPr>
          <w:ilvl w:val="0"/>
          <w:numId w:val="19"/>
        </w:numPr>
        <w:tabs>
          <w:tab w:val="clear" w:pos="0"/>
          <w:tab w:val="left" w:pos="312"/>
        </w:tabs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DE1992">
        <w:rPr>
          <w:rFonts w:ascii="仿宋_GB2312" w:eastAsia="仿宋_GB2312" w:hAnsi="仿宋_GB2312" w:cs="仿宋_GB2312" w:hint="eastAsia"/>
          <w:sz w:val="32"/>
          <w:szCs w:val="32"/>
        </w:rPr>
        <w:t>参评企业无行业不良记录。</w:t>
      </w:r>
    </w:p>
    <w:p w:rsidR="00FC5B55" w:rsidRPr="00DE1992" w:rsidRDefault="00DE1992" w:rsidP="00DE1992">
      <w:pPr>
        <w:numPr>
          <w:ilvl w:val="0"/>
          <w:numId w:val="5"/>
        </w:numPr>
        <w:rPr>
          <w:rFonts w:ascii="楷体_GB2312" w:eastAsia="楷体_GB2312" w:hAnsi="楷体" w:cs="楷体"/>
          <w:b/>
          <w:sz w:val="32"/>
          <w:szCs w:val="32"/>
        </w:rPr>
      </w:pPr>
      <w:r>
        <w:rPr>
          <w:rFonts w:ascii="楷体_GB2312" w:eastAsia="楷体_GB2312" w:hAnsi="楷体" w:cs="楷体" w:hint="eastAsia"/>
          <w:b/>
          <w:sz w:val="32"/>
          <w:szCs w:val="32"/>
        </w:rPr>
        <w:t>2</w:t>
      </w:r>
      <w:r>
        <w:rPr>
          <w:rFonts w:ascii="楷体_GB2312" w:eastAsia="楷体_GB2312" w:hAnsi="楷体" w:cs="楷体"/>
          <w:b/>
          <w:sz w:val="32"/>
          <w:szCs w:val="32"/>
        </w:rPr>
        <w:t>021</w:t>
      </w:r>
      <w:r>
        <w:rPr>
          <w:rFonts w:ascii="楷体_GB2312" w:eastAsia="楷体_GB2312" w:hAnsi="楷体" w:cs="楷体" w:hint="eastAsia"/>
          <w:b/>
          <w:sz w:val="32"/>
          <w:szCs w:val="32"/>
        </w:rPr>
        <w:t>公共安全优秀产品</w:t>
      </w:r>
    </w:p>
    <w:p w:rsidR="00FC5B55" w:rsidRDefault="00FC5B55" w:rsidP="00FC5B55">
      <w:pPr>
        <w:pStyle w:val="a8"/>
        <w:numPr>
          <w:ilvl w:val="0"/>
          <w:numId w:val="7"/>
        </w:numPr>
        <w:ind w:firstLineChars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评选名额</w:t>
      </w:r>
    </w:p>
    <w:p w:rsidR="00FC5B55" w:rsidRDefault="00DE1992" w:rsidP="00FC5B55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共35个上榜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名额</w:t>
      </w:r>
      <w:r w:rsidR="00FC5B5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FC5B55" w:rsidRDefault="00FC5B55" w:rsidP="00FC5B55">
      <w:pPr>
        <w:pStyle w:val="a8"/>
        <w:numPr>
          <w:ilvl w:val="0"/>
          <w:numId w:val="7"/>
        </w:numPr>
        <w:ind w:firstLineChars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参评条件</w:t>
      </w:r>
    </w:p>
    <w:p w:rsidR="00DE1992" w:rsidRDefault="00DE1992" w:rsidP="00DE1992">
      <w:pPr>
        <w:pStyle w:val="a8"/>
        <w:numPr>
          <w:ilvl w:val="0"/>
          <w:numId w:val="15"/>
        </w:numPr>
        <w:tabs>
          <w:tab w:val="left" w:pos="312"/>
        </w:tabs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参评产品知识产权完全归申请企业所有。</w:t>
      </w:r>
    </w:p>
    <w:p w:rsidR="00DE1992" w:rsidRDefault="00DE1992" w:rsidP="00DE1992">
      <w:pPr>
        <w:pStyle w:val="a8"/>
        <w:numPr>
          <w:ilvl w:val="0"/>
          <w:numId w:val="15"/>
        </w:numPr>
        <w:tabs>
          <w:tab w:val="left" w:pos="312"/>
        </w:tabs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参评产品必须具有创新性和先进性，发布周期距颁奖时间不超过1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个月。</w:t>
      </w:r>
    </w:p>
    <w:p w:rsidR="00DE1992" w:rsidRDefault="00DE1992" w:rsidP="00DE1992">
      <w:pPr>
        <w:pStyle w:val="a8"/>
        <w:numPr>
          <w:ilvl w:val="0"/>
          <w:numId w:val="15"/>
        </w:numPr>
        <w:tabs>
          <w:tab w:val="left" w:pos="312"/>
        </w:tabs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参评产品已投入实际应用，并在产业化方面取得一定进展，产品得到广大用户及行业专家的充分肯定。</w:t>
      </w:r>
    </w:p>
    <w:p w:rsidR="00DE1992" w:rsidRPr="002F1496" w:rsidRDefault="00DE1992" w:rsidP="002F1496">
      <w:pPr>
        <w:pStyle w:val="a8"/>
        <w:numPr>
          <w:ilvl w:val="0"/>
          <w:numId w:val="15"/>
        </w:numPr>
        <w:tabs>
          <w:tab w:val="left" w:pos="312"/>
        </w:tabs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申请企业无行业不良记录。</w:t>
      </w:r>
    </w:p>
    <w:p w:rsidR="00FC5B55" w:rsidRPr="00E419D4" w:rsidRDefault="00E419D4" w:rsidP="00E419D4">
      <w:pPr>
        <w:pStyle w:val="a8"/>
        <w:numPr>
          <w:ilvl w:val="0"/>
          <w:numId w:val="5"/>
        </w:numPr>
        <w:ind w:firstLineChars="0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_GB2312" w:eastAsia="楷体_GB2312" w:hAnsi="楷体" w:cs="楷体" w:hint="eastAsia"/>
          <w:b/>
          <w:sz w:val="32"/>
          <w:szCs w:val="32"/>
        </w:rPr>
        <w:t>2021公共安全优秀解决方案</w:t>
      </w:r>
    </w:p>
    <w:p w:rsidR="00FC5B55" w:rsidRDefault="00FC5B55" w:rsidP="00FC5B55">
      <w:pPr>
        <w:pStyle w:val="a8"/>
        <w:numPr>
          <w:ilvl w:val="0"/>
          <w:numId w:val="8"/>
        </w:numPr>
        <w:ind w:firstLineChars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评选名额</w:t>
      </w:r>
    </w:p>
    <w:p w:rsidR="00FC5B55" w:rsidRDefault="00E419D4" w:rsidP="00FC5B55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共14个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名额</w:t>
      </w:r>
      <w:r w:rsidR="00FC5B5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E419D4" w:rsidRPr="00E419D4" w:rsidRDefault="00E419D4" w:rsidP="00E419D4">
      <w:pPr>
        <w:tabs>
          <w:tab w:val="left" w:pos="720"/>
        </w:tabs>
        <w:ind w:left="56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E419D4">
        <w:rPr>
          <w:rFonts w:ascii="仿宋_GB2312" w:eastAsia="仿宋_GB2312" w:hAnsi="仿宋_GB2312" w:cs="仿宋_GB2312" w:hint="eastAsia"/>
          <w:sz w:val="32"/>
          <w:szCs w:val="32"/>
        </w:rPr>
        <w:t>参评条件</w:t>
      </w:r>
    </w:p>
    <w:p w:rsidR="00E419D4" w:rsidRDefault="00E419D4" w:rsidP="00E419D4">
      <w:pPr>
        <w:pStyle w:val="a8"/>
        <w:numPr>
          <w:ilvl w:val="0"/>
          <w:numId w:val="21"/>
        </w:numPr>
        <w:tabs>
          <w:tab w:val="left" w:pos="312"/>
          <w:tab w:val="left" w:pos="720"/>
        </w:tabs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参评企业必须是在中国大陆境内注册的具有独立法人资格的企业。</w:t>
      </w:r>
    </w:p>
    <w:p w:rsidR="00E419D4" w:rsidRDefault="00E419D4" w:rsidP="00E419D4">
      <w:pPr>
        <w:pStyle w:val="a8"/>
        <w:numPr>
          <w:ilvl w:val="0"/>
          <w:numId w:val="21"/>
        </w:numPr>
        <w:tabs>
          <w:tab w:val="left" w:pos="312"/>
          <w:tab w:val="left" w:pos="720"/>
        </w:tabs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参评企业对参评解决方案拥有自主知识产权（著作权或专利等）。</w:t>
      </w:r>
    </w:p>
    <w:p w:rsidR="00E419D4" w:rsidRDefault="00E419D4" w:rsidP="00E419D4">
      <w:pPr>
        <w:pStyle w:val="a8"/>
        <w:numPr>
          <w:ilvl w:val="0"/>
          <w:numId w:val="21"/>
        </w:numPr>
        <w:tabs>
          <w:tab w:val="left" w:pos="312"/>
          <w:tab w:val="left" w:pos="720"/>
        </w:tabs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参评企业申报的解决方案需符合申报评选范围，已形成应用案例并取得实效，涉及成果发布时间不早于2019年1月1日。</w:t>
      </w:r>
    </w:p>
    <w:p w:rsidR="002E3D10" w:rsidRDefault="002E3D10" w:rsidP="00E419D4">
      <w:pPr>
        <w:pStyle w:val="a8"/>
        <w:numPr>
          <w:ilvl w:val="0"/>
          <w:numId w:val="21"/>
        </w:numPr>
        <w:tabs>
          <w:tab w:val="left" w:pos="312"/>
          <w:tab w:val="left" w:pos="720"/>
        </w:tabs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2E3D10">
        <w:rPr>
          <w:rFonts w:ascii="仿宋_GB2312" w:eastAsia="仿宋_GB2312" w:hAnsi="仿宋_GB2312" w:cs="仿宋_GB2312" w:hint="eastAsia"/>
          <w:sz w:val="32"/>
          <w:szCs w:val="32"/>
        </w:rPr>
        <w:t>参评企业可选择智慧安防、网络安全、人工智能&amp;大数据、智慧警务应用、智能警务装备、行业应用、综合</w:t>
      </w:r>
      <w:bookmarkStart w:id="0" w:name="_GoBack"/>
      <w:bookmarkEnd w:id="0"/>
      <w:r w:rsidRPr="002E3D10">
        <w:rPr>
          <w:rFonts w:ascii="仿宋_GB2312" w:eastAsia="仿宋_GB2312" w:hAnsi="仿宋_GB2312" w:cs="仿宋_GB2312" w:hint="eastAsia"/>
          <w:sz w:val="32"/>
          <w:szCs w:val="32"/>
        </w:rPr>
        <w:t>共七个领域进行多项申报，一个领域限报一项解决方案。</w:t>
      </w:r>
    </w:p>
    <w:p w:rsidR="00E419D4" w:rsidRPr="00E419D4" w:rsidRDefault="00E419D4" w:rsidP="00E419D4">
      <w:pPr>
        <w:pStyle w:val="a8"/>
        <w:numPr>
          <w:ilvl w:val="0"/>
          <w:numId w:val="21"/>
        </w:numPr>
        <w:tabs>
          <w:tab w:val="left" w:pos="312"/>
          <w:tab w:val="left" w:pos="720"/>
        </w:tabs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参评企业无行业不良记录。</w:t>
      </w:r>
    </w:p>
    <w:p w:rsidR="00FC5B55" w:rsidRPr="00E419D4" w:rsidRDefault="00E419D4" w:rsidP="00E419D4">
      <w:pPr>
        <w:pStyle w:val="a8"/>
        <w:numPr>
          <w:ilvl w:val="0"/>
          <w:numId w:val="5"/>
        </w:numPr>
        <w:ind w:firstLineChars="0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E419D4">
        <w:rPr>
          <w:rFonts w:ascii="楷体_GB2312" w:eastAsia="楷体_GB2312" w:hAnsi="楷体" w:cs="楷体" w:hint="eastAsia"/>
          <w:b/>
          <w:sz w:val="32"/>
          <w:szCs w:val="32"/>
        </w:rPr>
        <w:t>2021公共安全突出贡献奖</w:t>
      </w:r>
    </w:p>
    <w:p w:rsidR="00FC5B55" w:rsidRDefault="00FC5B55" w:rsidP="00FC5B55">
      <w:pPr>
        <w:pStyle w:val="a8"/>
        <w:numPr>
          <w:ilvl w:val="0"/>
          <w:numId w:val="9"/>
        </w:numPr>
        <w:tabs>
          <w:tab w:val="left" w:pos="720"/>
        </w:tabs>
        <w:ind w:firstLineChars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评选名额</w:t>
      </w:r>
    </w:p>
    <w:p w:rsidR="00FC5B55" w:rsidRDefault="00E419D4" w:rsidP="00FC5B55">
      <w:pPr>
        <w:tabs>
          <w:tab w:val="left" w:pos="720"/>
        </w:tabs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共10个名额</w:t>
      </w:r>
      <w:r w:rsidR="00FC5B5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E419D4" w:rsidRPr="00F61D5F" w:rsidRDefault="00F61D5F" w:rsidP="00F61D5F">
      <w:pPr>
        <w:tabs>
          <w:tab w:val="left" w:pos="720"/>
        </w:tabs>
        <w:ind w:left="56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="00E419D4" w:rsidRPr="00F61D5F">
        <w:rPr>
          <w:rFonts w:ascii="仿宋_GB2312" w:eastAsia="仿宋_GB2312" w:hAnsi="仿宋_GB2312" w:cs="仿宋_GB2312" w:hint="eastAsia"/>
          <w:sz w:val="32"/>
          <w:szCs w:val="32"/>
        </w:rPr>
        <w:t>参评条件</w:t>
      </w:r>
    </w:p>
    <w:p w:rsidR="00E419D4" w:rsidRDefault="00E419D4" w:rsidP="00E419D4">
      <w:pPr>
        <w:pStyle w:val="a8"/>
        <w:numPr>
          <w:ilvl w:val="0"/>
          <w:numId w:val="23"/>
        </w:numPr>
        <w:tabs>
          <w:tab w:val="left" w:pos="312"/>
          <w:tab w:val="left" w:pos="720"/>
        </w:tabs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参评企业必须是在中国大陆境内注册的具有独立法人资格的企业。</w:t>
      </w:r>
    </w:p>
    <w:p w:rsidR="00E419D4" w:rsidRDefault="00E419D4" w:rsidP="00E419D4">
      <w:pPr>
        <w:pStyle w:val="a8"/>
        <w:numPr>
          <w:ilvl w:val="0"/>
          <w:numId w:val="23"/>
        </w:numPr>
        <w:tabs>
          <w:tab w:val="left" w:pos="312"/>
          <w:tab w:val="left" w:pos="720"/>
        </w:tabs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参评企业的解决方案或产品开发难度较大，解决了关键技术难题或重要行业需求痛点，对行业发展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突出贡献。</w:t>
      </w:r>
    </w:p>
    <w:p w:rsidR="00E419D4" w:rsidRDefault="00E419D4" w:rsidP="00E419D4">
      <w:pPr>
        <w:pStyle w:val="a8"/>
        <w:numPr>
          <w:ilvl w:val="0"/>
          <w:numId w:val="23"/>
        </w:numPr>
        <w:tabs>
          <w:tab w:val="left" w:pos="312"/>
          <w:tab w:val="left" w:pos="720"/>
        </w:tabs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参评企业的解决方案或产品实施或发布时间不早于2019年1月1日。</w:t>
      </w:r>
    </w:p>
    <w:p w:rsidR="00E419D4" w:rsidRPr="00E419D4" w:rsidRDefault="00E419D4" w:rsidP="00E419D4">
      <w:pPr>
        <w:pStyle w:val="a8"/>
        <w:tabs>
          <w:tab w:val="left" w:pos="312"/>
          <w:tab w:val="left" w:pos="720"/>
        </w:tabs>
        <w:ind w:leftChars="270" w:left="567"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（4）参评企业无行业不良记录。</w:t>
      </w:r>
    </w:p>
    <w:p w:rsidR="00FC5B55" w:rsidRDefault="00FC5B55" w:rsidP="00FC5B55">
      <w:pPr>
        <w:pStyle w:val="a8"/>
        <w:numPr>
          <w:ilvl w:val="0"/>
          <w:numId w:val="1"/>
        </w:numPr>
        <w:tabs>
          <w:tab w:val="left" w:pos="420"/>
        </w:tabs>
        <w:ind w:firstLineChars="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宣传与表彰</w:t>
      </w:r>
    </w:p>
    <w:p w:rsidR="00354D6E" w:rsidRDefault="00354D6E" w:rsidP="00354D6E">
      <w:pPr>
        <w:pStyle w:val="a8"/>
        <w:ind w:left="567" w:firstLineChars="0" w:firstLine="0"/>
        <w:rPr>
          <w:rFonts w:ascii="楷体_GB2312" w:eastAsia="楷体_GB2312" w:hAnsi="楷体" w:cs="楷体"/>
          <w:b/>
          <w:bCs/>
          <w:sz w:val="32"/>
          <w:szCs w:val="32"/>
        </w:rPr>
      </w:pPr>
      <w:r>
        <w:rPr>
          <w:rFonts w:ascii="楷体_GB2312" w:eastAsia="楷体_GB2312" w:hAnsi="楷体" w:cs="楷体" w:hint="eastAsia"/>
          <w:b/>
          <w:bCs/>
          <w:sz w:val="32"/>
          <w:szCs w:val="32"/>
        </w:rPr>
        <w:t>（一）媒体宣传</w:t>
      </w:r>
    </w:p>
    <w:p w:rsidR="00354D6E" w:rsidRDefault="00354D6E" w:rsidP="00354D6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在安博会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官方媒体平台、合作媒体平台、参展单位自有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媒体平台对获奖企业进行宣传报道。</w:t>
      </w:r>
    </w:p>
    <w:p w:rsidR="00354D6E" w:rsidRDefault="00354D6E" w:rsidP="00354D6E">
      <w:pPr>
        <w:pStyle w:val="a8"/>
        <w:ind w:left="567" w:firstLineChars="0" w:firstLine="0"/>
        <w:rPr>
          <w:rFonts w:ascii="楷体_GB2312" w:eastAsia="楷体_GB2312" w:hAnsi="楷体" w:cs="楷体"/>
          <w:b/>
          <w:bCs/>
          <w:sz w:val="32"/>
          <w:szCs w:val="32"/>
        </w:rPr>
      </w:pPr>
      <w:r>
        <w:rPr>
          <w:rFonts w:ascii="楷体_GB2312" w:eastAsia="楷体_GB2312" w:hAnsi="楷体" w:cs="楷体" w:hint="eastAsia"/>
          <w:b/>
          <w:bCs/>
          <w:sz w:val="32"/>
          <w:szCs w:val="32"/>
        </w:rPr>
        <w:t>（二）国内外用户推荐</w:t>
      </w:r>
    </w:p>
    <w:p w:rsidR="00354D6E" w:rsidRDefault="00354D6E" w:rsidP="00354D6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获奖品牌、产品及企业将列入重点推荐名录，向包括国际刑警组织，国内公安机关，以及国内交通、教育、金融、医疗、文博等政府部门在内的海内外用户进行推荐。</w:t>
      </w:r>
    </w:p>
    <w:p w:rsidR="00354D6E" w:rsidRDefault="00354D6E" w:rsidP="00354D6E">
      <w:pPr>
        <w:pStyle w:val="a8"/>
        <w:ind w:left="567" w:firstLineChars="0" w:firstLine="0"/>
        <w:rPr>
          <w:rFonts w:ascii="楷体_GB2312" w:eastAsia="楷体_GB2312" w:hAnsi="楷体" w:cs="楷体"/>
          <w:b/>
          <w:bCs/>
          <w:sz w:val="32"/>
          <w:szCs w:val="32"/>
        </w:rPr>
      </w:pPr>
      <w:r>
        <w:rPr>
          <w:rFonts w:ascii="楷体_GB2312" w:eastAsia="楷体_GB2312" w:hAnsi="楷体" w:cs="楷体" w:hint="eastAsia"/>
          <w:b/>
          <w:bCs/>
          <w:sz w:val="32"/>
          <w:szCs w:val="32"/>
        </w:rPr>
        <w:t>（三）表彰</w:t>
      </w:r>
    </w:p>
    <w:p w:rsidR="00354D6E" w:rsidRPr="00354D6E" w:rsidRDefault="00354D6E" w:rsidP="00354D6E">
      <w:pPr>
        <w:pStyle w:val="a8"/>
        <w:numPr>
          <w:ilvl w:val="255"/>
          <w:numId w:val="0"/>
        </w:numPr>
        <w:ind w:left="7" w:firstLineChars="175" w:firstLine="560"/>
        <w:rPr>
          <w:rFonts w:ascii="仿宋_GB2312" w:eastAsia="仿宋_GB2312" w:hAnsi="仿宋_GB2312" w:cs="仿宋_GB2312"/>
          <w:sz w:val="32"/>
          <w:szCs w:val="32"/>
        </w:rPr>
      </w:pPr>
      <w:r w:rsidRPr="00D51BD7">
        <w:rPr>
          <w:rFonts w:ascii="仿宋_GB2312" w:eastAsia="仿宋_GB2312" w:hAnsi="仿宋_GB2312" w:cs="仿宋_GB2312" w:hint="eastAsia"/>
          <w:sz w:val="32"/>
          <w:szCs w:val="32"/>
        </w:rPr>
        <w:t>组委会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将于6月17日晚举办</w:t>
      </w:r>
      <w:r w:rsidR="00D51BD7">
        <w:rPr>
          <w:rFonts w:ascii="仿宋_GB2312" w:eastAsia="仿宋_GB2312" w:hAnsi="仿宋_GB2312" w:cs="仿宋_GB2312" w:hint="eastAsia"/>
          <w:sz w:val="32"/>
          <w:szCs w:val="32"/>
        </w:rPr>
        <w:t>全球安防盛典，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对获奖企业颁奖表彰。</w:t>
      </w:r>
    </w:p>
    <w:sectPr w:rsidR="00354D6E" w:rsidRPr="00354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924" w:rsidRDefault="00E77924" w:rsidP="00FC5B55">
      <w:r>
        <w:separator/>
      </w:r>
    </w:p>
  </w:endnote>
  <w:endnote w:type="continuationSeparator" w:id="0">
    <w:p w:rsidR="00E77924" w:rsidRDefault="00E77924" w:rsidP="00FC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924" w:rsidRDefault="00E77924" w:rsidP="00FC5B55">
      <w:r>
        <w:separator/>
      </w:r>
    </w:p>
  </w:footnote>
  <w:footnote w:type="continuationSeparator" w:id="0">
    <w:p w:rsidR="00E77924" w:rsidRDefault="00E77924" w:rsidP="00FC5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4C373"/>
    <w:multiLevelType w:val="multilevel"/>
    <w:tmpl w:val="8C44C373"/>
    <w:lvl w:ilvl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567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420" w:hanging="420"/>
      </w:pPr>
    </w:lvl>
  </w:abstractNum>
  <w:abstractNum w:abstractNumId="1" w15:restartNumberingAfterBreak="0">
    <w:nsid w:val="A7576C96"/>
    <w:multiLevelType w:val="multilevel"/>
    <w:tmpl w:val="A7576C96"/>
    <w:lvl w:ilvl="0">
      <w:start w:val="1"/>
      <w:numFmt w:val="decimal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1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20" w:hanging="420"/>
      </w:pPr>
      <w:rPr>
        <w:rFonts w:hint="eastAsia"/>
      </w:rPr>
    </w:lvl>
  </w:abstractNum>
  <w:abstractNum w:abstractNumId="2" w15:restartNumberingAfterBreak="0">
    <w:nsid w:val="A9C06376"/>
    <w:multiLevelType w:val="multilevel"/>
    <w:tmpl w:val="A9C06376"/>
    <w:lvl w:ilvl="0">
      <w:start w:val="1"/>
      <w:numFmt w:val="decimal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1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20" w:hanging="420"/>
      </w:pPr>
      <w:rPr>
        <w:rFonts w:hint="eastAsia"/>
      </w:rPr>
    </w:lvl>
  </w:abstractNum>
  <w:abstractNum w:abstractNumId="3" w15:restartNumberingAfterBreak="0">
    <w:nsid w:val="00962F72"/>
    <w:multiLevelType w:val="multilevel"/>
    <w:tmpl w:val="D314448C"/>
    <w:lvl w:ilvl="0">
      <w:start w:val="1"/>
      <w:numFmt w:val="decimal"/>
      <w:suff w:val="nothing"/>
      <w:lvlText w:val="（%1）"/>
      <w:lvlJc w:val="left"/>
      <w:pPr>
        <w:ind w:left="0" w:firstLine="567"/>
      </w:pPr>
      <w:rPr>
        <w:rFonts w:ascii="仿宋_GB2312" w:eastAsia="仿宋_GB2312" w:hAnsi="仿宋_GB2312" w:cs="仿宋_GB2312" w:hint="eastAsia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abstractNum w:abstractNumId="4" w15:restartNumberingAfterBreak="0">
    <w:nsid w:val="01C17FA2"/>
    <w:multiLevelType w:val="multilevel"/>
    <w:tmpl w:val="4E0A5EFA"/>
    <w:lvl w:ilvl="0">
      <w:start w:val="1"/>
      <w:numFmt w:val="chineseCountingThousand"/>
      <w:suff w:val="nothing"/>
      <w:lvlText w:val="(%1)"/>
      <w:lvlJc w:val="left"/>
      <w:pPr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5" w15:restartNumberingAfterBreak="0">
    <w:nsid w:val="054B4B79"/>
    <w:multiLevelType w:val="multilevel"/>
    <w:tmpl w:val="557860EE"/>
    <w:lvl w:ilvl="0">
      <w:start w:val="1"/>
      <w:numFmt w:val="decimal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1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20" w:hanging="420"/>
      </w:pPr>
      <w:rPr>
        <w:rFonts w:hint="eastAsia"/>
      </w:rPr>
    </w:lvl>
  </w:abstractNum>
  <w:abstractNum w:abstractNumId="6" w15:restartNumberingAfterBreak="0">
    <w:nsid w:val="08C52F23"/>
    <w:multiLevelType w:val="hybridMultilevel"/>
    <w:tmpl w:val="FAF8A4FA"/>
    <w:lvl w:ilvl="0" w:tplc="5D26F358">
      <w:start w:val="1"/>
      <w:numFmt w:val="decimal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11BA37FA"/>
    <w:multiLevelType w:val="hybridMultilevel"/>
    <w:tmpl w:val="7C48729C"/>
    <w:lvl w:ilvl="0" w:tplc="E0C0BF32">
      <w:start w:val="1"/>
      <w:numFmt w:val="decimal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126F5F2F"/>
    <w:multiLevelType w:val="multilevel"/>
    <w:tmpl w:val="A66048FA"/>
    <w:lvl w:ilvl="0">
      <w:start w:val="1"/>
      <w:numFmt w:val="decimal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3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5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7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09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1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3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35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72" w:hanging="420"/>
      </w:pPr>
      <w:rPr>
        <w:rFonts w:hint="eastAsia"/>
      </w:rPr>
    </w:lvl>
  </w:abstractNum>
  <w:abstractNum w:abstractNumId="9" w15:restartNumberingAfterBreak="0">
    <w:nsid w:val="1F083F46"/>
    <w:multiLevelType w:val="hybridMultilevel"/>
    <w:tmpl w:val="08BA0A2E"/>
    <w:lvl w:ilvl="0" w:tplc="4B662036">
      <w:start w:val="1"/>
      <w:numFmt w:val="decimal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28D06077"/>
    <w:multiLevelType w:val="multilevel"/>
    <w:tmpl w:val="87E03FDA"/>
    <w:lvl w:ilvl="0">
      <w:start w:val="1"/>
      <w:numFmt w:val="chineseCountingThousand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0" w:firstLine="56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83"/>
        </w:tabs>
        <w:ind w:left="-284" w:firstLine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"/>
        </w:tabs>
        <w:ind w:left="-426" w:firstLine="567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-1"/>
        </w:tabs>
        <w:ind w:left="-568" w:firstLine="567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-143"/>
        </w:tabs>
        <w:ind w:left="-710" w:firstLine="567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-285"/>
        </w:tabs>
        <w:ind w:left="-852" w:firstLine="567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-427"/>
        </w:tabs>
        <w:ind w:left="-994" w:firstLine="567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-569"/>
        </w:tabs>
        <w:ind w:left="-1136" w:firstLine="567"/>
      </w:pPr>
      <w:rPr>
        <w:rFonts w:hint="eastAsia"/>
      </w:rPr>
    </w:lvl>
  </w:abstractNum>
  <w:abstractNum w:abstractNumId="11" w15:restartNumberingAfterBreak="0">
    <w:nsid w:val="2B04757A"/>
    <w:multiLevelType w:val="multilevel"/>
    <w:tmpl w:val="FB8609AE"/>
    <w:lvl w:ilvl="0">
      <w:start w:val="1"/>
      <w:numFmt w:val="decimal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1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20" w:hanging="420"/>
      </w:pPr>
      <w:rPr>
        <w:rFonts w:hint="eastAsia"/>
      </w:rPr>
    </w:lvl>
  </w:abstractNum>
  <w:abstractNum w:abstractNumId="12" w15:restartNumberingAfterBreak="0">
    <w:nsid w:val="2D7B0C0E"/>
    <w:multiLevelType w:val="multilevel"/>
    <w:tmpl w:val="19F41B68"/>
    <w:lvl w:ilvl="0">
      <w:start w:val="1"/>
      <w:numFmt w:val="decimal"/>
      <w:suff w:val="nothing"/>
      <w:lvlText w:val="%1、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" w15:restartNumberingAfterBreak="0">
    <w:nsid w:val="328E3F72"/>
    <w:multiLevelType w:val="multilevel"/>
    <w:tmpl w:val="34809CE6"/>
    <w:lvl w:ilvl="0">
      <w:start w:val="1"/>
      <w:numFmt w:val="chineseCountingThousand"/>
      <w:suff w:val="nothing"/>
      <w:lvlText w:val="(%1)"/>
      <w:lvlJc w:val="left"/>
      <w:pPr>
        <w:ind w:left="0" w:firstLine="567"/>
      </w:pPr>
      <w:rPr>
        <w:rFonts w:hint="eastAsia"/>
      </w:rPr>
    </w:lvl>
    <w:lvl w:ilvl="1">
      <w:start w:val="34"/>
      <w:numFmt w:val="decimal"/>
      <w:lvlText w:val="%2、"/>
      <w:lvlJc w:val="left"/>
      <w:pPr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4" w15:restartNumberingAfterBreak="0">
    <w:nsid w:val="32F06F84"/>
    <w:multiLevelType w:val="multilevel"/>
    <w:tmpl w:val="F88467DA"/>
    <w:lvl w:ilvl="0">
      <w:start w:val="1"/>
      <w:numFmt w:val="decimal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1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20" w:hanging="420"/>
      </w:pPr>
      <w:rPr>
        <w:rFonts w:hint="eastAsia"/>
      </w:rPr>
    </w:lvl>
  </w:abstractNum>
  <w:abstractNum w:abstractNumId="15" w15:restartNumberingAfterBreak="0">
    <w:nsid w:val="339E704D"/>
    <w:multiLevelType w:val="multilevel"/>
    <w:tmpl w:val="093A55A8"/>
    <w:lvl w:ilvl="0">
      <w:start w:val="1"/>
      <w:numFmt w:val="decimal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1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20" w:hanging="420"/>
      </w:pPr>
      <w:rPr>
        <w:rFonts w:hint="eastAsia"/>
      </w:rPr>
    </w:lvl>
  </w:abstractNum>
  <w:abstractNum w:abstractNumId="16" w15:restartNumberingAfterBreak="0">
    <w:nsid w:val="51B726E4"/>
    <w:multiLevelType w:val="multilevel"/>
    <w:tmpl w:val="40EE3BF2"/>
    <w:lvl w:ilvl="0">
      <w:start w:val="1"/>
      <w:numFmt w:val="chineseCountingThousand"/>
      <w:suff w:val="nothing"/>
      <w:lvlText w:val="(%1)"/>
      <w:lvlJc w:val="left"/>
      <w:pPr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7" w15:restartNumberingAfterBreak="0">
    <w:nsid w:val="52BDA52B"/>
    <w:multiLevelType w:val="multilevel"/>
    <w:tmpl w:val="52BDA52B"/>
    <w:lvl w:ilvl="0">
      <w:start w:val="1"/>
      <w:numFmt w:val="decimal"/>
      <w:suff w:val="nothing"/>
      <w:lvlText w:val="（%1）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5FA16F88"/>
    <w:multiLevelType w:val="multilevel"/>
    <w:tmpl w:val="BDF636DA"/>
    <w:lvl w:ilvl="0">
      <w:start w:val="1"/>
      <w:numFmt w:val="decimal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1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20" w:hanging="420"/>
      </w:pPr>
      <w:rPr>
        <w:rFonts w:hint="eastAsia"/>
      </w:rPr>
    </w:lvl>
  </w:abstractNum>
  <w:abstractNum w:abstractNumId="19" w15:restartNumberingAfterBreak="0">
    <w:nsid w:val="67D63985"/>
    <w:multiLevelType w:val="hybridMultilevel"/>
    <w:tmpl w:val="65D8A63C"/>
    <w:lvl w:ilvl="0" w:tplc="E0666738">
      <w:start w:val="1"/>
      <w:numFmt w:val="decimal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6F6540FD"/>
    <w:multiLevelType w:val="hybridMultilevel"/>
    <w:tmpl w:val="A282D500"/>
    <w:lvl w:ilvl="0" w:tplc="80B0750A">
      <w:start w:val="1"/>
      <w:numFmt w:val="decimal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FF2736"/>
    <w:multiLevelType w:val="multilevel"/>
    <w:tmpl w:val="7AFF2736"/>
    <w:lvl w:ilvl="0">
      <w:start w:val="1"/>
      <w:numFmt w:val="decimal"/>
      <w:suff w:val="nothing"/>
      <w:lvlText w:val="（%1）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2" w15:restartNumberingAfterBreak="0">
    <w:nsid w:val="7D143D46"/>
    <w:multiLevelType w:val="multilevel"/>
    <w:tmpl w:val="3392F28C"/>
    <w:lvl w:ilvl="0">
      <w:start w:val="1"/>
      <w:numFmt w:val="decimal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1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20" w:hanging="420"/>
      </w:pPr>
      <w:rPr>
        <w:rFonts w:hint="eastAsia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8"/>
  </w:num>
  <w:num w:numId="7">
    <w:abstractNumId w:val="18"/>
  </w:num>
  <w:num w:numId="8">
    <w:abstractNumId w:val="5"/>
  </w:num>
  <w:num w:numId="9">
    <w:abstractNumId w:val="22"/>
  </w:num>
  <w:num w:numId="10">
    <w:abstractNumId w:val="14"/>
  </w:num>
  <w:num w:numId="11">
    <w:abstractNumId w:val="3"/>
  </w:num>
  <w:num w:numId="12">
    <w:abstractNumId w:val="15"/>
  </w:num>
  <w:num w:numId="13">
    <w:abstractNumId w:val="4"/>
  </w:num>
  <w:num w:numId="14">
    <w:abstractNumId w:val="9"/>
  </w:num>
  <w:num w:numId="15">
    <w:abstractNumId w:val="6"/>
  </w:num>
  <w:num w:numId="16">
    <w:abstractNumId w:val="19"/>
  </w:num>
  <w:num w:numId="17">
    <w:abstractNumId w:val="7"/>
  </w:num>
  <w:num w:numId="18">
    <w:abstractNumId w:val="20"/>
  </w:num>
  <w:num w:numId="19">
    <w:abstractNumId w:val="0"/>
  </w:num>
  <w:num w:numId="20">
    <w:abstractNumId w:val="1"/>
  </w:num>
  <w:num w:numId="21">
    <w:abstractNumId w:val="21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007"/>
    <w:rsid w:val="000D682F"/>
    <w:rsid w:val="00104F0E"/>
    <w:rsid w:val="001074D0"/>
    <w:rsid w:val="0028233D"/>
    <w:rsid w:val="002B5EA9"/>
    <w:rsid w:val="002D150A"/>
    <w:rsid w:val="002E3D10"/>
    <w:rsid w:val="002F1496"/>
    <w:rsid w:val="00354D6E"/>
    <w:rsid w:val="0054614B"/>
    <w:rsid w:val="00600007"/>
    <w:rsid w:val="0066647D"/>
    <w:rsid w:val="006B5146"/>
    <w:rsid w:val="00740EC6"/>
    <w:rsid w:val="007D732C"/>
    <w:rsid w:val="007D7B97"/>
    <w:rsid w:val="007F3A61"/>
    <w:rsid w:val="008B502E"/>
    <w:rsid w:val="008C1550"/>
    <w:rsid w:val="008E3CE7"/>
    <w:rsid w:val="0097294B"/>
    <w:rsid w:val="009D6C1E"/>
    <w:rsid w:val="00A039EC"/>
    <w:rsid w:val="00A90D49"/>
    <w:rsid w:val="00A91807"/>
    <w:rsid w:val="00B52ADA"/>
    <w:rsid w:val="00BA470C"/>
    <w:rsid w:val="00C80426"/>
    <w:rsid w:val="00D15461"/>
    <w:rsid w:val="00D45A33"/>
    <w:rsid w:val="00D51BD7"/>
    <w:rsid w:val="00DE1992"/>
    <w:rsid w:val="00E419D4"/>
    <w:rsid w:val="00E77924"/>
    <w:rsid w:val="00EF60A3"/>
    <w:rsid w:val="00F14915"/>
    <w:rsid w:val="00F61D5F"/>
    <w:rsid w:val="00F97FBA"/>
    <w:rsid w:val="00FC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B0E64"/>
  <w15:docId w15:val="{7BA2079F-A501-4DC3-A4D9-F9D96618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B55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5B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5B55"/>
    <w:rPr>
      <w:sz w:val="18"/>
      <w:szCs w:val="18"/>
    </w:rPr>
  </w:style>
  <w:style w:type="character" w:styleId="a7">
    <w:name w:val="Strong"/>
    <w:basedOn w:val="a0"/>
    <w:qFormat/>
    <w:rsid w:val="00FC5B55"/>
    <w:rPr>
      <w:b/>
    </w:rPr>
  </w:style>
  <w:style w:type="paragraph" w:styleId="a8">
    <w:name w:val="List Paragraph"/>
    <w:basedOn w:val="a"/>
    <w:uiPriority w:val="99"/>
    <w:unhideWhenUsed/>
    <w:qFormat/>
    <w:rsid w:val="00FC5B55"/>
    <w:pPr>
      <w:ind w:firstLineChars="200" w:firstLine="420"/>
    </w:pPr>
  </w:style>
  <w:style w:type="paragraph" w:customStyle="1" w:styleId="msolistparagraph0">
    <w:name w:val="msolistparagraph"/>
    <w:basedOn w:val="a"/>
    <w:qFormat/>
    <w:rsid w:val="00DE1992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04F0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04F0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2021-04-13T08:22:00Z</cp:lastPrinted>
  <dcterms:created xsi:type="dcterms:W3CDTF">2021-04-08T02:58:00Z</dcterms:created>
  <dcterms:modified xsi:type="dcterms:W3CDTF">2021-04-13T08:22:00Z</dcterms:modified>
</cp:coreProperties>
</file>